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2B" w:rsidRPr="00751B2B" w:rsidRDefault="00751B2B" w:rsidP="0075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 в области обработки и защиты персональных данных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Файлы, сохраняемые на вашем устройстве при посещении Сайта. Файлы-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нам собирать информацию о ваших активностях на Сайте с целью улучшения вашего пользовательского опыта, повышения эффективности работы Сайта и персонализации контента.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 продолжая работу на Сайте, я выражаю свое согласие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 Александрову П.А.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033D10" w:rsidRPr="00033D10">
        <w:rPr>
          <w:rFonts w:ascii="Times New Roman" w:hAnsi="Times New Roman" w:cs="Times New Roman"/>
          <w:sz w:val="24"/>
          <w:szCs w:val="24"/>
        </w:rPr>
        <w:t>390011, г. Рязань, ул. Пугачева, дом 10, квартира 403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] на обработку моих файлов-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содержащих, в том числе, сведения о действиях пользователя на сайте, сведения об оборудовании пользователя, д</w:t>
      </w:r>
      <w:bookmarkStart w:id="0" w:name="_GoBack"/>
      <w:bookmarkEnd w:id="0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 и времени сессии, с использованием специализированных метрических программ подрядчиками и партнерами 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ИП Александрова П.А.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предоставляющими сервис по указанным метрическим программам.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 момента его предоставления в течение всего периода использования сайта или на период действия файла-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обработкой файлов-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метрическими программами я подтверждаю, что проинформирован(-а) о необходимости прекратить использование Сайта или отключить сохранение файлов-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настройках браузера. Подробнее с процедурой отключения файлов-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ознакомиться в руководстве пользователя вашего браузера или в разделе «Поддержка» официального сайта вашего браузера. Обращаем ваше внимание на то, что отключение сохранения файлов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ряда других функций сайта посредством браузера или иного программного обеспечения может привести к ограничению функционала сайта и блокировке ряда функций.</w:t>
      </w:r>
    </w:p>
    <w:p w:rsidR="002B45DC" w:rsidRDefault="002B45DC" w:rsidP="00751B2B">
      <w:pPr>
        <w:jc w:val="both"/>
      </w:pPr>
    </w:p>
    <w:p w:rsidR="00751B2B" w:rsidRPr="00751B2B" w:rsidRDefault="00751B2B" w:rsidP="0075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 в области обработки и защиты персональных данных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1.Цель политики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Во исполнение требований законодательства и поддержания имиджа компании на высоком уровне,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 Александров П.А.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Компания) осознаёт и принимает необходимость постоянного совершенствования системы защиты персональных данных с целью упреждения и предотвращения негативных последствий и недопущения неблагоприятных ситуаций в отношении субъектов персональных данных, в связи с чем принимаем настоящую Политику.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Данная Политика является составной частью Системы защиты персональных данных Компании, включающей в себя локальные нормативные акты, а также технические и программные средства обеспечения безопасности персональных данных и принимаются с целью обеспечения неограниченного доступа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чьи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обрабатываются Компанией, к информации о принятой в Компании политики в отношении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реализуемых требованиях по защите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2.Сфера применения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содержит выдержки из нормативной документации Компании и защиты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должна размещаться в местах, где заинтересованные лица могут ознакомиться с ней: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официальный сайт Компании для ознакомления любым лицом;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Ссылку на Политику, размещённую на официальном сайте Компании, необходимо включать во все электронные формы сбора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Распечатанные версии Политики работники кадрового подразделения должны предоставлять работникам Компании и кандидатам на устройство по их запросу.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3.Ссылки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от 30.12.2001 № 197-ФЗ (с изменениями).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№ 152-ФЗ от 27.07.2006 «О персональных данных» (с изменениями).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данных".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751B2B" w:rsidRPr="00751B2B" w:rsidRDefault="00751B2B" w:rsidP="00751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ФСТЭК России от 18.02.2013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4.Приложения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отсутствуют.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5.Термины и определения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 – состояние защищённости персональных данных от неправомерных действий, характеризуемое способностью пользователей, технических средств и информационных систем обеспечить конфиденциальность, целостность и доступность персональных данных при их обработке, независимо от формы их представления.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персональных данных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 – любая информация, относящаяся к прямо или косвенно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определённому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определяемому физическому лицу (субъекту персональных данных).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обработки персональных данных – бизнес-процесс Компании, в рамках которого осуществляется обработка персональных данных.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персональных данных – физическое лицо, которое прямо или косвенно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определено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определяемо с помощью персональных данных. Субъектами персональных данных являются: клиенты, представители и родственник и клиентов, работники Компании и кандидаты на устройство, работники контрагентов Компании и прочие физические лица, чьи персональные данные обрабатываются в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Трансграничная передача персональных данных 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Политике применены следующие обозначения и сокращения: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информационная система передачи данных.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 –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 Александров П.А.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персональные данные.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 – Политика в области обработки и защиты персональных данных.</w:t>
      </w:r>
    </w:p>
    <w:p w:rsidR="00751B2B" w:rsidRPr="00751B2B" w:rsidRDefault="00751B2B" w:rsidP="00751B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РФ – Российская Федерация.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6.Общие положения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Во исполнение требований Федерального закона от 27.07.2006 №152-ФЗ «О персональных данных», Трудового кодекса РФ, других законодательных актов Российской Федерации в области обработки и защиты персональных данных, а также внутренних документов Компания обеспечивает легитимность обработки и безопасность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7.Принципы обработки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Принципами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Компании являются: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законной и справедливой основе;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ограничивается достижением конкретных, заранее определённых и законных целей;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несовместимая с целями сбора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объединение баз данных, содержащих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обработка которых осуществляется в целях, несовместимых между собой;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обработке подлежат только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отвечают целям их обработки;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объём обрабатываемых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заявленным целям обработки. Не допускается избыточность обрабатываемых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заявленным целям их обработки;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обработке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точность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принимаются необходимые меры по удалению или уточнению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неполных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неточных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форме, позволяющей определить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дольше, чем того требуют цели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срок хранения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 федеральным законом, согласием на обработку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договором, стороной которого, выгодоприобретателем или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обрабатываемые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уничтожаются либо обезличиваются по достижении целей, если иное не предусмотрено федеральным законом;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8.Цели обработки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В соответствии с принципами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Компании определены состав обрабатываемых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цели их обработки.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Состав и цели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требованиям действующего законодательства РФ в области обработки и защиты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8.3. Компания при обработке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преследует исключительно те цели, которые были определены перед началом сбора данных. Последующие изменения целей возможны только в ограниченной мере и подлежат обоснованию и предварительному информированию об этом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кадрового производства: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Рассмотрение резюме и подбор кандидатов на вакантные должности для дальнейшего трудоустройства; заключение трудовых договоров; представление работникам полагающихся льгот и компенсаций; выполнение иных требований законодательства, предусмотренных для работодателя (в том числе в области охраны труда, промышленной безопасности и охраны окружающей среды), выполнение обязательств, предусмотренных локальными нормативными актами, содействие работникам в обучении и карьерном росте, в том числе, миграционная поддержка трудоустройства иностранных граждан; содействие в организации поездок на мероприятия; наделение работников полномочиями по заключению сделок и совершению иных хозяйственных операций от имени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взаимодействия с контрагентами и клиентами: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деловых контактов; заключение, сопровождение, изменение, расторжение гражданско-правовых договоров; выполнение обязательств, предусмотренных локальными нормативными актами и договорами; исполнение обязательств, предусмотренных федеральным законодательством и иными нормативными правовыми актами, совершенствование клиентского сервиса и обслуживания, разработка и предоставление специальных предложений для целей взаимодействия с клиентами и контрагентами.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9.Правила и условия обработки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 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законной основе. 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при наличии хотя бы одного из следующих условий: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международных договоров Российской Федерации или законом, для осуществления и выполнения, возложенных законодательством Российской Федерации на Компанию функций, полномочий и обязанностей;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r w:rsidR="00631D27"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поручителем,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необходима для осуществления прав и законных интересов Компании или третьих лиц либо для достижения общественно значимых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целей при условии, что при этом не нарушаются права и свободы субъекта персональных данных;</w:t>
      </w:r>
    </w:p>
    <w:p w:rsidR="00751B2B" w:rsidRPr="00751B2B" w:rsidRDefault="00751B2B" w:rsidP="00751B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Компания получает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третьего лица, то он в обязательном порядке требует подтверждения от этого лица, что оно имеет все необходимые основания для передачи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Компанию.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Компания в ходе своей деятельности вправе поручать обработку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третьему лицу, если иное не предусмотрено действующим законодательством Российской Федерации, при этом Обязательным условием поручения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виде договора или доверенности) другому лицу является обязанность по соблюдению конфиденциальности и обеспечению безопасности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обработке, а также обязательство третьего лица использовать данные исключительно в заранее определённых целях и объёмах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 лицах, которым Компания вправе передать персональные данные, должна быть предоставлена для ознакомления субъекту ПД (в том числе, может быть размещена в Интернете), до дачи указанным лицом согласия на обработку.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При поручении обработки или передачи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лицу возможны случаи осуществления трансграничной передачи. В этом случае Компания следует требованиям законодательства РФ и осуществляет передачу только на территорию иностранных государств, обеспечивающих адекватную защиту прав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В Компании запрещено принятие на основании исключительно автоматизированной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пораждающих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последствия в отношении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образом затрагивающих его права и законные интересы.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 Компании Не обрабатываются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Компания организовывает процессы взаимодействия с субъектами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чтобы субъект мог обратиться в Компанию по всем предусмотренным законодательством РФ вопросам, связанным с обработкой 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(информация об обрабатываемых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третьих лицах, запросы на уточнение, прекращение обработки, блокировку и уничтожение).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Предоставление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 государственной власти и местного самоуправления, в суды, правоохранительные органы, а также иным надзорным органам осуществляется Компанией в случаях и в порядке, предусмотренных законодательством РФ.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Хранение персональных данных рекомендуется осуществлять в форме, позволяющей определить субъекта персональных данных не дольше, чем этого требуют цели обработки персональных данных, кроме случаев, когда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поручителем</w:t>
      </w:r>
      <w:proofErr w:type="gram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является субъект персональных данных. Конкретные сроки хранения определяются в Согласии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Договоре, заключаемом с Субъектом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определяются локальными нормативными актами.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Компания принимает во внимание и руководствуется следующими положениями, касающимися прав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субъкта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 персональных данных имеет право принять решение о предоставлении его персональных данных и даёт согласие на их обработку свободно, своей волей и в своём интересе.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имеет право на получение информации, касающейся обработки его персональных данных, в том числе, содержащей следующие данные: подтверждение факта обработки персональных данных; правовые основания и цели обработки персональных данных; применяемые способы обработки персональных данных; наименование и место нахождения оператора; сведения о лицах (за исключением работников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 Александрова П.А.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имеют доступ к персональным данным или которым могут быть раскрыты персональные данные на основании договора с</w:t>
      </w:r>
      <w:r w:rsidR="00276D87" w:rsidRP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>ИП Александров П.А.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основании федерального закона;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представление таких данных не предусмотрен федеральным законом; сроки обработки персональных данных, в том числе сроки их хранения; порядок осуществления субъектом персональных данных прав, предусмотренных федеральным законом; информацию об осуществлённой или о предполагаемой трансграничной передаче данных; наименование и адрес лица, осуществляющего обработку персональных данных по поручению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 Александрова П.А.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обработка поручена или будет поручена такому лицу; иные сведения, предусмотренные Законом, если такое право не ограничено в соответствии с федеральными законами.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 целях продвижения товаров, работ, услуг на рынке путём осуществления прямых контактов с потенциальным потребителем с помощью средств связи допускается только при условии предварительного согласия субъекта персональных данных.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вправе требовать от Компании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иные меры по защите своих прав.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– клиент Компании вправе отозвать согласие, данное им Компании на обработку персональных данных, в следующем порядке:</w:t>
      </w:r>
    </w:p>
    <w:p w:rsidR="00751B2B" w:rsidRPr="00751B2B" w:rsidRDefault="00751B2B" w:rsidP="00751B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компанию по следующим каналам связи: </w:t>
      </w:r>
    </w:p>
    <w:p w:rsidR="00751B2B" w:rsidRPr="00751B2B" w:rsidRDefault="00751B2B" w:rsidP="00751B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101-61-87 – по России звонок бесплатный</w:t>
      </w:r>
    </w:p>
    <w:p w:rsidR="00751B2B" w:rsidRPr="00751B2B" w:rsidRDefault="00751B2B" w:rsidP="00751B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через электронную форму, расположенную по следующему адресу в сети Интернет: https://rivelato.ru/contacts/.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по указанным выше телефонам для корректной идентификации и определения принадлежности персональных данных обратившемуся физическому лицу необходимо указать следующие данные: фамилию, имя, отчество, телефон, адрес электронной почты.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– сотрудник Компании, вправе отозвать согласие, данное им на обработку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предусмотренном локальными нормативными актами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Иные лица вправе отозвать согласие, данное им Компании на обработку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 письменное обращение по адресу: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D87" w:rsidRPr="00276D87">
        <w:rPr>
          <w:rFonts w:ascii="Times New Roman" w:hAnsi="Times New Roman" w:cs="Times New Roman"/>
          <w:sz w:val="24"/>
          <w:szCs w:val="24"/>
        </w:rPr>
        <w:t>109544, г. Москва, а/я 35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получатель: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 Александров П.А.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обладает и другими правами, предусмотренные законодательством Российской Федерации.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10.Установление правил и порядка обработки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 В соответствии с требованиями, указанными в п.6.1. настоящей Политики, в Компании во внутренних документах, обязательных для исполнения всеми работниками Компании, а также партнёрами,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конрагентами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прочими третьими лицами в части, их касающейся, определяются: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доступа к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внесения изменений 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обеспечения их точности;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уничтожения, обезличивания либо блокирования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выполнения таких процедур;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обработки обращении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(их законных представителей) для случаев, предусмотренных Федеральным законом от 27.07.2006 № 152-ФЗ «О персональных данных», в частности порядок подготовки информации о наличии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относящихся к конкретному субъекту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информации, необходимой для предоставления возможности ознакомления субъектом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законными представителями) с 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процедуры обработки обращения об уточнении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блокировании или уничтожении, если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неполными, устаревшими, неточными, незаконно полученными или не являются необходимыми для установленной цели обработки;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обработки запроса уполномоченного органа по защите прав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получения согласия субъекта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передачу обработки 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передачи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пользователями ресурса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предусматривающего передачу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между работниками Компании, имеющими доступ к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передачи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работы с материальными носителями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процедуры, необходимые для осуществления уведомления уполномоченного органа по защите прав субъектов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обработке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Федеральным законом от 27.07.2006 № 152-ФЗ «О персональных данных»;</w:t>
      </w:r>
    </w:p>
    <w:p w:rsidR="00751B2B" w:rsidRPr="00751B2B" w:rsidRDefault="00751B2B" w:rsidP="00751B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применения типовых форм документов для осуществления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процедуры работы с ними. Под типовой формой документа понимается шаблон, бланк документа или другая унифицированная форма документа, используемая Компанией с целью сбора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11.Требования к конфиденциальности и обеспечению безопасности </w:t>
      </w:r>
      <w:proofErr w:type="spellStart"/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ПДн</w:t>
      </w:r>
      <w:proofErr w:type="spellEnd"/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11.1.С целью обеспечения безопасности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обработке в Компании реализуются требования действующего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законодательсва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области обработки и обеспечения безопасности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Для этих целей в Компании введена, функционирует и проходит периодический пересмотр (контроль) системы защиты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11.3 Компания принимает необходимые и достаточные организационные и технические меры, включающие в себя, в том числе: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внутренних документов по вопросам обработки персональных данных, а также локальных актов, устанавливающих процедуры, направленные на предотвращение и выявлений нарушения законодательства РФ, устранение последствий таких нарушений;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несанкционированного доступа, неправомерной обработки или передачи, а также от утери, искажения или уничтожения (вне зависимости от того, автоматизированная или неавтоматизированная обработка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осуществляется);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внедрение перед введением новых процессов обработки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и организационных мер, обеспечивающих защиту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защиты информации, прошедших в установленном порядке процедуру оценки соответствия;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правил доступа к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обеспечение регистрации и учёта всех действий, совершаемых с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B2B" w:rsidRPr="00751B2B" w:rsidRDefault="00751B2B" w:rsidP="00751B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</w:t>
      </w:r>
      <w:proofErr w:type="spellStart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12.Контроль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12.1. Контроль соблюдения настоящей Политики осуществляется в рамках общей системы внутреннего контроля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13.Заключительные положения.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Настоящая Политика вступает в силу с момента его утверждения и действует бессрочно до момента внесения изменений и/или принятия нового документа компетентным лицом в соответствии с внутренним порядком Компании.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случае изменения нормативно-правовых актов, использованных в настоящей Политике, настоящая Политика продолжает своё действие в части, не противоречащей действующему законодательству. В остальной части Компания руководствуется нормами действующего законодательства до момента принятия нового нормативного документа.</w:t>
      </w:r>
    </w:p>
    <w:p w:rsidR="00751B2B" w:rsidRDefault="00751B2B" w:rsidP="00751B2B">
      <w:pPr>
        <w:jc w:val="both"/>
      </w:pPr>
    </w:p>
    <w:p w:rsidR="00751B2B" w:rsidRPr="00751B2B" w:rsidRDefault="00751B2B" w:rsidP="0075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Ограничение ответственности за причинение вреда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соглашается с тем, что использование настоящего сайта осуществляется им на свой собственный риск. Ни в каком случае 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Александров П.А. 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вред, связанный с потерей данных или программы и являющийся результатом доступа к данному сайту и его использования, а также результатом доступа к сайтам, связанным с данным сайтом путем гипертекстовой ссылки, и использования таких сайтов.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моделях кухонных моек и их характеристиках приведена на основе информации, существовавшей на момент обновления соответствующей страницы сайта; эта информация не может рассматриваться как оферта в отношении товаров и услуг</w:t>
      </w:r>
      <w:r w:rsidR="0027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Александрова П.А</w:t>
      </w: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Приведенная информация может содержать неточности или ошибки.</w:t>
      </w:r>
    </w:p>
    <w:p w:rsidR="00751B2B" w:rsidRPr="00751B2B" w:rsidRDefault="00751B2B" w:rsidP="00751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интеллектуальной собственности</w:t>
      </w:r>
    </w:p>
    <w:p w:rsidR="00751B2B" w:rsidRPr="00751B2B" w:rsidRDefault="00276D87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ИП Александров П.А.</w:t>
      </w:r>
      <w:r w:rsidR="00751B2B"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продукцию </w:t>
      </w:r>
      <w:r w:rsidR="00751B2B"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товарного знака "</w:t>
      </w:r>
      <w:proofErr w:type="spellStart"/>
      <w:r w:rsidR="00751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Rivelato</w:t>
      </w:r>
      <w:proofErr w:type="spellEnd"/>
      <w:r w:rsidR="00751B2B"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". Товары, а также этикетки и упаковки товаров, на которых незаконно используется товарный знак "</w:t>
      </w:r>
      <w:proofErr w:type="spellStart"/>
      <w:r w:rsidR="00751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Rivelato</w:t>
      </w:r>
      <w:proofErr w:type="spellEnd"/>
      <w:r w:rsidR="00751B2B"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сходное с ним до степени смешения обозначение, являются контрафактными.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права на содержание опубликованных на сайте </w:t>
      </w:r>
      <w:hyperlink r:id="rId5" w:history="1">
        <w:r w:rsidRPr="00E275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https://rivelato.ru</w:t>
        </w:r>
      </w:hyperlink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изображений, баннеров и иных информационных и/или графических материалов защищены. Вся информация сайта </w:t>
      </w:r>
      <w:hyperlink r:id="rId6" w:history="1">
        <w:r w:rsidRPr="00E275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https://rivelato.ru</w:t>
        </w:r>
      </w:hyperlink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собственностью Правообладателя и защищена правом интеллектуальной собственности в соответствии с законодательством Российской Федерации и международным правом.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или частичное использование материалов с данного сайта возможно только с разрешения Правообладателя и при обязательном уведомлении Правообладателя с указанием активной ссылки на сайт</w:t>
      </w:r>
      <w:r w:rsidR="00260F42" w:rsidRPr="0026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260F42" w:rsidRPr="00E275C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https://rivelato.ru</w:t>
        </w:r>
      </w:hyperlink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результата интеллектуальной деятельности или средства индивидуализации, если такое использование осуществляется без согласия Правообладателя, является незаконным.</w:t>
      </w:r>
    </w:p>
    <w:p w:rsidR="00751B2B" w:rsidRPr="00751B2B" w:rsidRDefault="00751B2B" w:rsidP="00751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использование объектов интеллектуальной собственности, в том числе за размещение копий материалов и/или их частей в сети Интернет, охраняется законодательством Российской Федерации и предусмотрена гражданско-правовая ответственность в размере до 5 000 000 (пяти миллионов) рублей штрафа, возмещение убытков или ликвидация организации (ст. 1253, 1301 ГК РФ), а также уголовная ответственность физического лица до 2 (двух) лет лишения свободы (ст. 146 УК РФ). В случае обнаружения фактов использования материалов данного сайта с нарушением авторских прав мы будем вынуждены обратиться в соответствующий судебный орган для возбуждения дела о нарушении права интеллектуальной собственности.</w:t>
      </w:r>
    </w:p>
    <w:p w:rsidR="00751B2B" w:rsidRDefault="00751B2B" w:rsidP="00751B2B">
      <w:pPr>
        <w:jc w:val="both"/>
      </w:pPr>
    </w:p>
    <w:sectPr w:rsidR="0075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E3D"/>
    <w:multiLevelType w:val="multilevel"/>
    <w:tmpl w:val="9FFE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D14F3"/>
    <w:multiLevelType w:val="multilevel"/>
    <w:tmpl w:val="AB8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83322"/>
    <w:multiLevelType w:val="multilevel"/>
    <w:tmpl w:val="9E8E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65D29"/>
    <w:multiLevelType w:val="multilevel"/>
    <w:tmpl w:val="8734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D332E"/>
    <w:multiLevelType w:val="multilevel"/>
    <w:tmpl w:val="6F02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53C85"/>
    <w:multiLevelType w:val="multilevel"/>
    <w:tmpl w:val="D082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B6309"/>
    <w:multiLevelType w:val="multilevel"/>
    <w:tmpl w:val="36F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C9"/>
    <w:rsid w:val="00033D10"/>
    <w:rsid w:val="00260F42"/>
    <w:rsid w:val="00276D87"/>
    <w:rsid w:val="002B45DC"/>
    <w:rsid w:val="003A758E"/>
    <w:rsid w:val="00631D27"/>
    <w:rsid w:val="00751B2B"/>
    <w:rsid w:val="007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7CEC-5926-40CA-977D-C2204E7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51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1B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1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vela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velato.ru" TargetMode="External"/><Relationship Id="rId5" Type="http://schemas.openxmlformats.org/officeDocument/2006/relationships/hyperlink" Target="https://rivelat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4</cp:revision>
  <dcterms:created xsi:type="dcterms:W3CDTF">2024-08-23T12:44:00Z</dcterms:created>
  <dcterms:modified xsi:type="dcterms:W3CDTF">2024-10-29T12:34:00Z</dcterms:modified>
</cp:coreProperties>
</file>